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66E9" w:rsidRDefault="001966E9" w:rsidP="001966E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D93D24" w:rsidRDefault="009E06FB" w:rsidP="00124687">
      <w:pPr>
        <w:pStyle w:val="Nadpis1"/>
        <w:rPr>
          <w:u w:val="single"/>
        </w:rPr>
      </w:pPr>
      <w:r>
        <w:t>10</w:t>
      </w:r>
      <w:r w:rsidR="00AC7D4C">
        <w:t>1</w:t>
      </w:r>
      <w:r w:rsidR="00D93D24">
        <w:t>/</w:t>
      </w:r>
      <w:r w:rsidR="00124687">
        <w:t>0</w:t>
      </w:r>
      <w:r w:rsidR="00AC7D4C">
        <w:t>3</w:t>
      </w:r>
      <w:r w:rsidR="00D93D24">
        <w:t xml:space="preserve"> finanční odbor</w:t>
      </w:r>
      <w:r w:rsidR="0075777C">
        <w:t xml:space="preserve"> </w:t>
      </w: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D53445" w:rsidRDefault="00D53445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pStyle w:val="Zkladntext"/>
        <w:jc w:val="center"/>
        <w:rPr>
          <w:sz w:val="28"/>
          <w:u w:val="single"/>
        </w:rPr>
      </w:pPr>
    </w:p>
    <w:p w:rsidR="00124687" w:rsidRDefault="00124687" w:rsidP="00124687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124687" w:rsidRDefault="00124687" w:rsidP="00124687">
      <w:pPr>
        <w:jc w:val="center"/>
      </w:pPr>
      <w:r>
        <w:t>finanční odbor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Návrh usnesení  RM</w:t>
      </w: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124687" w:rsidRDefault="00124687" w:rsidP="00124687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D93D24" w:rsidRPr="00EC6A0B" w:rsidRDefault="00124687" w:rsidP="00E132B1">
      <w:pPr>
        <w:widowControl w:val="0"/>
        <w:numPr>
          <w:ilvl w:val="0"/>
          <w:numId w:val="3"/>
        </w:numPr>
        <w:tabs>
          <w:tab w:val="clear" w:pos="720"/>
          <w:tab w:val="num" w:pos="360"/>
        </w:tabs>
        <w:autoSpaceDE w:val="0"/>
        <w:autoSpaceDN w:val="0"/>
        <w:adjustRightInd w:val="0"/>
        <w:ind w:hanging="720"/>
        <w:rPr>
          <w:u w:val="single"/>
        </w:rPr>
      </w:pPr>
      <w:r w:rsidRPr="00E07A32">
        <w:t>Rozpočtov</w:t>
      </w:r>
      <w:r w:rsidR="00B009B6">
        <w:t>á</w:t>
      </w:r>
      <w:r w:rsidRPr="00E07A32">
        <w:t xml:space="preserve"> opatření  č. </w:t>
      </w:r>
      <w:r w:rsidR="00AC7D4C">
        <w:t>43 -</w:t>
      </w:r>
      <w:r w:rsidR="00430EC5">
        <w:t xml:space="preserve"> </w:t>
      </w:r>
      <w:r w:rsidR="00354733">
        <w:t>50</w:t>
      </w: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124687" w:rsidRDefault="00124687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EF0929" w:rsidRDefault="00EF0929">
      <w:pPr>
        <w:widowControl w:val="0"/>
        <w:autoSpaceDE w:val="0"/>
        <w:autoSpaceDN w:val="0"/>
        <w:adjustRightInd w:val="0"/>
        <w:rPr>
          <w:u w:val="single"/>
        </w:rPr>
      </w:pPr>
    </w:p>
    <w:p w:rsidR="00216B2F" w:rsidRDefault="00216B2F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rPr>
          <w:u w:val="single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  <w:r>
        <w:t xml:space="preserve">K projednání v radě města dne </w:t>
      </w:r>
      <w:r w:rsidR="00AC7D4C">
        <w:t>9</w:t>
      </w:r>
      <w:r w:rsidR="00B526D2">
        <w:t>.</w:t>
      </w:r>
      <w:r>
        <w:t xml:space="preserve"> </w:t>
      </w:r>
      <w:r w:rsidR="00AC7D4C">
        <w:t>května</w:t>
      </w:r>
      <w:r>
        <w:t xml:space="preserve"> 201</w:t>
      </w:r>
      <w:r w:rsidR="00124687">
        <w:t>8</w:t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C44C15" w:rsidRDefault="00C44C15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4F111F" w:rsidRDefault="004F111F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430EC5" w:rsidRDefault="00D93D24">
      <w:pPr>
        <w:widowControl w:val="0"/>
        <w:autoSpaceDE w:val="0"/>
        <w:autoSpaceDN w:val="0"/>
        <w:adjustRightInd w:val="0"/>
        <w:jc w:val="both"/>
      </w:pPr>
      <w:r>
        <w:rPr>
          <w:b/>
          <w:bCs/>
        </w:rPr>
        <w:t>Předkládá:</w:t>
      </w:r>
      <w:r>
        <w:rPr>
          <w:b/>
          <w:bCs/>
        </w:rPr>
        <w:tab/>
      </w:r>
      <w:r>
        <w:t>Ing. Jitka Šochmanová</w:t>
      </w:r>
    </w:p>
    <w:p w:rsidR="00D93D24" w:rsidRDefault="00D93D24" w:rsidP="00430EC5">
      <w:pPr>
        <w:widowControl w:val="0"/>
        <w:autoSpaceDE w:val="0"/>
        <w:autoSpaceDN w:val="0"/>
        <w:adjustRightInd w:val="0"/>
        <w:ind w:left="708" w:firstLine="708"/>
        <w:jc w:val="both"/>
      </w:pPr>
      <w:r>
        <w:t>vedoucí finančního odboru</w:t>
      </w:r>
    </w:p>
    <w:p w:rsidR="00EC6A0B" w:rsidRDefault="00EC6A0B">
      <w:pPr>
        <w:widowControl w:val="0"/>
        <w:autoSpaceDE w:val="0"/>
        <w:autoSpaceDN w:val="0"/>
        <w:adjustRightInd w:val="0"/>
        <w:jc w:val="both"/>
      </w:pPr>
      <w:r>
        <w:tab/>
      </w:r>
    </w:p>
    <w:p w:rsidR="00D93D24" w:rsidRDefault="00D93D24">
      <w:pPr>
        <w:widowControl w:val="0"/>
        <w:autoSpaceDE w:val="0"/>
        <w:autoSpaceDN w:val="0"/>
        <w:adjustRightInd w:val="0"/>
        <w:jc w:val="both"/>
      </w:pPr>
    </w:p>
    <w:p w:rsidR="005C069A" w:rsidRDefault="00D93D24" w:rsidP="00AC7D4C">
      <w:pPr>
        <w:pStyle w:val="Nadpis2"/>
        <w:numPr>
          <w:ilvl w:val="0"/>
          <w:numId w:val="10"/>
        </w:numPr>
      </w:pPr>
      <w:r w:rsidRPr="003F19A8">
        <w:t>Rozpočtov</w:t>
      </w:r>
      <w:r w:rsidR="00C01E93">
        <w:t>á</w:t>
      </w:r>
      <w:r w:rsidRPr="003F19A8">
        <w:t xml:space="preserve"> opatření č. </w:t>
      </w:r>
      <w:r w:rsidR="00AC7D4C">
        <w:t>43</w:t>
      </w:r>
      <w:r w:rsidR="00354733">
        <w:t xml:space="preserve"> - 50</w:t>
      </w:r>
    </w:p>
    <w:p w:rsidR="00C01E93" w:rsidRPr="00C01E93" w:rsidRDefault="00C01E93" w:rsidP="00C01E93"/>
    <w:p w:rsidR="00D93D24" w:rsidRDefault="00D93D24">
      <w:pPr>
        <w:rPr>
          <w:i/>
          <w:iCs/>
        </w:rPr>
      </w:pPr>
      <w:r>
        <w:rPr>
          <w:i/>
          <w:iCs/>
        </w:rPr>
        <w:t>Finanční odbor (Ing. Jankovcová) doporučuje RM přijmout níže uvedené usnesení:</w:t>
      </w:r>
    </w:p>
    <w:p w:rsidR="00D93D24" w:rsidRDefault="00D93D24"/>
    <w:p w:rsidR="00D93D24" w:rsidRDefault="00D93D24">
      <w:pPr>
        <w:rPr>
          <w:b/>
          <w:bCs/>
          <w:u w:val="single"/>
        </w:rPr>
      </w:pPr>
      <w:r>
        <w:rPr>
          <w:b/>
          <w:bCs/>
          <w:u w:val="single"/>
        </w:rPr>
        <w:t xml:space="preserve">Návrh usnesení: </w:t>
      </w:r>
    </w:p>
    <w:p w:rsidR="00D93D24" w:rsidRDefault="00D93D24">
      <w:r>
        <w:t>RM po projednání</w:t>
      </w:r>
    </w:p>
    <w:p w:rsidR="00D92952" w:rsidRDefault="00D92952" w:rsidP="00D92952"/>
    <w:p w:rsidR="00D92952" w:rsidRDefault="00D92952" w:rsidP="00D92952">
      <w:pPr>
        <w:pStyle w:val="Nadpis3"/>
        <w:rPr>
          <w:rFonts w:eastAsia="MS Mincho"/>
          <w:szCs w:val="24"/>
        </w:rPr>
      </w:pPr>
      <w:r>
        <w:rPr>
          <w:rFonts w:eastAsia="MS Mincho"/>
          <w:szCs w:val="24"/>
        </w:rPr>
        <w:t>I. Schvaluje</w:t>
      </w:r>
    </w:p>
    <w:p w:rsidR="00527B29" w:rsidRDefault="00527B29" w:rsidP="007A2432">
      <w:pPr>
        <w:pStyle w:val="Zkladntext2"/>
      </w:pPr>
    </w:p>
    <w:p w:rsidR="001D7D25" w:rsidRDefault="001D7D25" w:rsidP="001D7D25">
      <w:pPr>
        <w:pStyle w:val="Zkladntext2"/>
      </w:pPr>
      <w:r>
        <w:t>RO  č. 4</w:t>
      </w:r>
      <w:r w:rsidR="00C01E93">
        <w:t>3</w:t>
      </w:r>
      <w:r>
        <w:t xml:space="preserve">  ve výši  216.000 Kč</w:t>
      </w:r>
    </w:p>
    <w:p w:rsidR="002F58A7" w:rsidRDefault="001D7D25" w:rsidP="001D7D25">
      <w:pPr>
        <w:jc w:val="both"/>
      </w:pPr>
      <w:r>
        <w:t xml:space="preserve">Navýšení </w:t>
      </w:r>
      <w:r w:rsidR="00736BF8">
        <w:t xml:space="preserve">rozpočtu městské policie na realizaci projektu REVOLUTION TRAIN – protidrogový vlak. </w:t>
      </w:r>
      <w:r w:rsidR="004C5491">
        <w:t xml:space="preserve">Jde o vzdělávací nástroj, který varuje před riziky drog, má velmi dobré hodnocení od dětí, rodin, pedagogů i expertů z ČR i z Německa. </w:t>
      </w:r>
      <w:r w:rsidR="002F58A7">
        <w:t>Cena za přistavení speciálně vybavené vlakové soupravy činí za jeden den 108.000 Kč. Aby bylo možné seznámit s projektem všechny žáky 7 – 9 tříd základních škol, je třeba zajistit vlak na 2 dny. Rozpočtové opatření bude kryto použitím prostředků minulých let.</w:t>
      </w:r>
    </w:p>
    <w:p w:rsidR="00F02BFA" w:rsidRDefault="00F02BFA" w:rsidP="00F02BFA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výdaje</w:t>
      </w:r>
      <w:r>
        <w:tab/>
        <w:t xml:space="preserve">          </w:t>
      </w:r>
      <w:r>
        <w:tab/>
      </w:r>
      <w:r>
        <w:tab/>
        <w:t xml:space="preserve">2 – 5311 – </w:t>
      </w:r>
      <w:proofErr w:type="spellStart"/>
      <w:r>
        <w:t>xxxx</w:t>
      </w:r>
      <w:proofErr w:type="spellEnd"/>
    </w:p>
    <w:p w:rsidR="00F02BFA" w:rsidRDefault="00F02BFA" w:rsidP="00F02BFA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 xml:space="preserve">financování    </w:t>
      </w:r>
      <w:r>
        <w:tab/>
      </w:r>
      <w:r>
        <w:tab/>
        <w:t xml:space="preserve">                  8115</w:t>
      </w:r>
    </w:p>
    <w:p w:rsidR="00E4250E" w:rsidRDefault="00E4250E" w:rsidP="001D7D25">
      <w:pPr>
        <w:jc w:val="both"/>
      </w:pPr>
    </w:p>
    <w:p w:rsidR="003E55F8" w:rsidRDefault="003E55F8" w:rsidP="003E55F8">
      <w:pPr>
        <w:pStyle w:val="Zkladntext2"/>
      </w:pPr>
      <w:r>
        <w:t>RO  č. 44 ve výši  222.035 Kč</w:t>
      </w:r>
    </w:p>
    <w:p w:rsidR="00F02BFA" w:rsidRDefault="003E55F8" w:rsidP="00F02BFA">
      <w:pPr>
        <w:jc w:val="both"/>
      </w:pPr>
      <w:r>
        <w:t xml:space="preserve">Poskytnutí investičního příspěvku příspěvkové organizaci Základní škola Strakonice, Dukelská 166 na pořízení nového univerzálního robotu do školní </w:t>
      </w:r>
      <w:r w:rsidR="00F02BFA">
        <w:t>kuchyně</w:t>
      </w:r>
      <w:r>
        <w:t xml:space="preserve">. </w:t>
      </w:r>
      <w:r w:rsidR="00346BB0">
        <w:t xml:space="preserve">Stávající robot </w:t>
      </w:r>
      <w:r w:rsidR="00F02BFA">
        <w:t>z roku 1992 je nefunkční, jeho případná oprava by byla nerentabilní. Bez tohoto robotu, který slouží ke strouhání, šlehání, mletí, míchání</w:t>
      </w:r>
      <w:r w:rsidR="00AC5F4E">
        <w:t>, j</w:t>
      </w:r>
      <w:r w:rsidR="00F02BFA">
        <w:t xml:space="preserve">e činnost kuchyně značně omezená. Rozpočtové opatření bude kryto </w:t>
      </w:r>
      <w:r w:rsidR="00F02BFA" w:rsidRPr="002967DC">
        <w:t>vratkami příspěvkových organizací města do</w:t>
      </w:r>
      <w:r w:rsidR="00F02BFA">
        <w:t> </w:t>
      </w:r>
      <w:r w:rsidR="00F02BFA" w:rsidRPr="002967DC">
        <w:t>rozpočtu zřizovatele ve výši nedočerpaných účelových prostředků za</w:t>
      </w:r>
      <w:r w:rsidR="00F02BFA">
        <w:t> </w:t>
      </w:r>
      <w:r w:rsidR="00F02BFA" w:rsidRPr="002967DC">
        <w:t>rok</w:t>
      </w:r>
      <w:r w:rsidR="00F02BFA">
        <w:t> </w:t>
      </w:r>
      <w:r w:rsidR="00F02BFA" w:rsidRPr="002967DC">
        <w:t xml:space="preserve"> 201</w:t>
      </w:r>
      <w:r w:rsidR="00F02BFA">
        <w:t>7</w:t>
      </w:r>
      <w:r w:rsidR="00F02BFA" w:rsidRPr="002967DC">
        <w:t xml:space="preserve">.  </w:t>
      </w:r>
    </w:p>
    <w:p w:rsidR="00F02BFA" w:rsidRDefault="00F02BFA" w:rsidP="00F02BFA">
      <w:r>
        <w:t>Rozpočtová skladba -</w:t>
      </w:r>
      <w:r>
        <w:tab/>
        <w:t xml:space="preserve">výdaje           </w:t>
      </w:r>
      <w:r w:rsidR="00554488">
        <w:tab/>
      </w:r>
      <w:r w:rsidR="00554488">
        <w:tab/>
      </w:r>
      <w:r>
        <w:t xml:space="preserve">1321 – </w:t>
      </w:r>
      <w:r w:rsidR="000E6353">
        <w:t>3113</w:t>
      </w:r>
      <w:r>
        <w:t xml:space="preserve"> – </w:t>
      </w:r>
      <w:r w:rsidR="000E6353">
        <w:t>6351</w:t>
      </w:r>
    </w:p>
    <w:p w:rsidR="00F02BFA" w:rsidRDefault="00F02BFA" w:rsidP="00F02BFA">
      <w:r>
        <w:tab/>
      </w:r>
      <w:r>
        <w:tab/>
      </w:r>
      <w:r>
        <w:tab/>
        <w:t>příjmy</w:t>
      </w:r>
      <w:r>
        <w:tab/>
        <w:t xml:space="preserve">          </w:t>
      </w:r>
      <w:r w:rsidR="00554488">
        <w:tab/>
      </w:r>
      <w:r w:rsidR="00554488">
        <w:tab/>
      </w:r>
      <w:proofErr w:type="spellStart"/>
      <w:r w:rsidR="00DD3AF6">
        <w:t>xxxx</w:t>
      </w:r>
      <w:proofErr w:type="spellEnd"/>
      <w:r>
        <w:t xml:space="preserve"> </w:t>
      </w:r>
      <w:r w:rsidRPr="00B74091">
        <w:t xml:space="preserve">– </w:t>
      </w:r>
      <w:proofErr w:type="spellStart"/>
      <w:r w:rsidR="00DD3AF6">
        <w:t>xxxx</w:t>
      </w:r>
      <w:proofErr w:type="spellEnd"/>
      <w:r w:rsidRPr="00B74091">
        <w:t xml:space="preserve"> –</w:t>
      </w:r>
      <w:r>
        <w:t xml:space="preserve"> </w:t>
      </w:r>
      <w:r w:rsidR="00DD3AF6">
        <w:t>2229</w:t>
      </w:r>
    </w:p>
    <w:p w:rsidR="00AC5F4E" w:rsidRDefault="00AC5F4E" w:rsidP="00F02BFA"/>
    <w:p w:rsidR="00C0564E" w:rsidRDefault="00C0564E" w:rsidP="00C0564E">
      <w:pPr>
        <w:pStyle w:val="Zkladntext2"/>
      </w:pPr>
      <w:r>
        <w:t>RO  č. 45 ve výši  242.000 Kč</w:t>
      </w:r>
    </w:p>
    <w:p w:rsidR="00655BD3" w:rsidRDefault="00C0564E" w:rsidP="00C0564E">
      <w:pPr>
        <w:jc w:val="both"/>
      </w:pPr>
      <w:r>
        <w:t>Poskytnutí příspěvku na provoz příspěvkové organizaci STARZ Strakonice na</w:t>
      </w:r>
      <w:r w:rsidR="00655BD3">
        <w:t xml:space="preserve"> opravy dle žádosti: </w:t>
      </w:r>
    </w:p>
    <w:p w:rsidR="00D67C9C" w:rsidRDefault="00D67C9C" w:rsidP="00655BD3">
      <w:pPr>
        <w:pStyle w:val="Odstavecseseznamem"/>
        <w:numPr>
          <w:ilvl w:val="0"/>
          <w:numId w:val="11"/>
        </w:numPr>
        <w:jc w:val="both"/>
      </w:pPr>
      <w:r>
        <w:t>o</w:t>
      </w:r>
      <w:r w:rsidR="00655BD3">
        <w:t xml:space="preserve">prava havarijního stavu ohřívače vody </w:t>
      </w:r>
      <w:r>
        <w:t>na plaveckém stadionu</w:t>
      </w:r>
    </w:p>
    <w:p w:rsidR="00D67C9C" w:rsidRDefault="00D67C9C" w:rsidP="00655BD3">
      <w:pPr>
        <w:pStyle w:val="Odstavecseseznamem"/>
        <w:numPr>
          <w:ilvl w:val="0"/>
          <w:numId w:val="11"/>
        </w:numPr>
        <w:jc w:val="both"/>
      </w:pPr>
      <w:r>
        <w:t>oprava prasklého potrubí v letním areálu plaveckého stadionu</w:t>
      </w:r>
    </w:p>
    <w:p w:rsidR="00D67C9C" w:rsidRDefault="00D67C9C" w:rsidP="00655BD3">
      <w:pPr>
        <w:pStyle w:val="Odstavecseseznamem"/>
        <w:numPr>
          <w:ilvl w:val="0"/>
          <w:numId w:val="11"/>
        </w:numPr>
        <w:jc w:val="both"/>
      </w:pPr>
      <w:r>
        <w:t>oprava rozvodů vody do sprch a ubytoven letního areálu</w:t>
      </w:r>
    </w:p>
    <w:p w:rsidR="00D67C9C" w:rsidRDefault="00D67C9C" w:rsidP="00D67C9C">
      <w:pPr>
        <w:jc w:val="both"/>
      </w:pPr>
      <w:r>
        <w:t xml:space="preserve">Rozpočtové opatření bude kryto </w:t>
      </w:r>
      <w:r w:rsidRPr="002967DC">
        <w:t>vratkami příspěvkových organizací města do</w:t>
      </w:r>
      <w:r>
        <w:t> </w:t>
      </w:r>
      <w:r w:rsidRPr="002967DC">
        <w:t>rozpočtu zřizovatele ve výši nedočerpaných účelových prostředků za</w:t>
      </w:r>
      <w:r>
        <w:t> </w:t>
      </w:r>
      <w:r w:rsidRPr="002967DC">
        <w:t>rok</w:t>
      </w:r>
      <w:r>
        <w:t> </w:t>
      </w:r>
      <w:r w:rsidRPr="002967DC">
        <w:t xml:space="preserve"> 201</w:t>
      </w:r>
      <w:r>
        <w:t>7</w:t>
      </w:r>
      <w:r w:rsidRPr="002967DC">
        <w:t xml:space="preserve">.  </w:t>
      </w:r>
    </w:p>
    <w:p w:rsidR="00C0564E" w:rsidRDefault="00C0564E" w:rsidP="00C0564E">
      <w:r>
        <w:t>Rozpočtová skladba -</w:t>
      </w:r>
      <w:r>
        <w:tab/>
        <w:t xml:space="preserve">výdaje           </w:t>
      </w:r>
      <w:r>
        <w:tab/>
      </w:r>
      <w:r>
        <w:tab/>
        <w:t>1</w:t>
      </w:r>
      <w:r w:rsidR="00D67C9C">
        <w:t>083</w:t>
      </w:r>
      <w:r>
        <w:t xml:space="preserve"> – 3</w:t>
      </w:r>
      <w:r w:rsidR="00D67C9C">
        <w:t>412</w:t>
      </w:r>
      <w:r>
        <w:t xml:space="preserve"> – </w:t>
      </w:r>
      <w:r w:rsidR="00D67C9C">
        <w:t>5331</w:t>
      </w:r>
    </w:p>
    <w:p w:rsidR="00C0564E" w:rsidRDefault="00C0564E" w:rsidP="00C0564E">
      <w:r>
        <w:tab/>
      </w:r>
      <w:r>
        <w:tab/>
      </w:r>
      <w:r>
        <w:tab/>
        <w:t>příjmy</w:t>
      </w:r>
      <w:r>
        <w:tab/>
        <w:t xml:space="preserve">          </w:t>
      </w:r>
      <w:r>
        <w:tab/>
      </w:r>
      <w:r>
        <w:tab/>
      </w:r>
      <w:proofErr w:type="spellStart"/>
      <w:r>
        <w:t>xxxx</w:t>
      </w:r>
      <w:proofErr w:type="spellEnd"/>
      <w:r>
        <w:t xml:space="preserve"> </w:t>
      </w:r>
      <w:r w:rsidRPr="00B74091">
        <w:t xml:space="preserve">– </w:t>
      </w:r>
      <w:proofErr w:type="spellStart"/>
      <w:r>
        <w:t>xxxx</w:t>
      </w:r>
      <w:proofErr w:type="spellEnd"/>
      <w:r w:rsidRPr="00B74091">
        <w:t xml:space="preserve"> –</w:t>
      </w:r>
      <w:r>
        <w:t xml:space="preserve"> 2229</w:t>
      </w:r>
    </w:p>
    <w:p w:rsidR="00C0564E" w:rsidRDefault="00C0564E" w:rsidP="00F02BFA"/>
    <w:p w:rsidR="00AC5F4E" w:rsidRDefault="00AC5F4E" w:rsidP="00AC5F4E">
      <w:pPr>
        <w:pStyle w:val="Zkladntext2"/>
      </w:pPr>
      <w:r>
        <w:t>RO  č. 4</w:t>
      </w:r>
      <w:r w:rsidR="00AE2CE2">
        <w:t>6</w:t>
      </w:r>
      <w:r>
        <w:t xml:space="preserve">  ve výši  </w:t>
      </w:r>
      <w:r w:rsidR="00FA366D">
        <w:t>150</w:t>
      </w:r>
      <w:r>
        <w:t>.000 Kč</w:t>
      </w:r>
    </w:p>
    <w:p w:rsidR="00FA366D" w:rsidRDefault="00AC5F4E" w:rsidP="00FA366D">
      <w:pPr>
        <w:pStyle w:val="Zkladntext31"/>
        <w:widowControl/>
        <w:overflowPunct/>
        <w:autoSpaceDE/>
        <w:autoSpaceDN/>
        <w:adjustRightInd/>
        <w:rPr>
          <w:szCs w:val="24"/>
        </w:rPr>
      </w:pPr>
      <w:r>
        <w:t xml:space="preserve">Navýšení rozpočtu </w:t>
      </w:r>
      <w:r w:rsidR="00FA366D">
        <w:t xml:space="preserve">majetkového odboru </w:t>
      </w:r>
      <w:r w:rsidR="00FA366D">
        <w:rPr>
          <w:szCs w:val="24"/>
        </w:rPr>
        <w:t xml:space="preserve">na stavební úpravy bytového jádra v bytě  ul. Stavbařů čp. 205, Strakonice. Stavební úpravy spočívají ve vybourání umakartových stěn, vyzdění jádra, instalace rozvodů vody a odpadů, provedení obkladů, instalace základního vybavení (umyvadlo, sprchový kout, ventil pro pračku, světlo) včetně vybílení a úklidu. Rozpočtové opatření bude kryto navýšením převodu finančních prostředků z hospodářské činnosti – bytové hospodářství. </w:t>
      </w:r>
    </w:p>
    <w:p w:rsidR="00AC5F4E" w:rsidRDefault="00AC5F4E" w:rsidP="00AC5F4E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výdaje</w:t>
      </w:r>
      <w:r>
        <w:tab/>
        <w:t xml:space="preserve">          </w:t>
      </w:r>
      <w:r>
        <w:tab/>
      </w:r>
      <w:r>
        <w:tab/>
      </w:r>
      <w:r w:rsidR="00FA366D">
        <w:t>780</w:t>
      </w:r>
      <w:r>
        <w:t xml:space="preserve"> – </w:t>
      </w:r>
      <w:r w:rsidR="00FA366D">
        <w:t>3612</w:t>
      </w:r>
      <w:r>
        <w:t xml:space="preserve"> – </w:t>
      </w:r>
      <w:proofErr w:type="spellStart"/>
      <w:r>
        <w:t>xxxx</w:t>
      </w:r>
      <w:proofErr w:type="spellEnd"/>
    </w:p>
    <w:p w:rsidR="00AC5F4E" w:rsidRDefault="00FA366D" w:rsidP="00AC5F4E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>příjmy</w:t>
      </w:r>
      <w:r>
        <w:tab/>
      </w:r>
      <w:r>
        <w:tab/>
      </w:r>
      <w:r>
        <w:tab/>
        <w:t xml:space="preserve">          </w:t>
      </w:r>
      <w:r w:rsidR="00554488">
        <w:t>6330 - 4131</w:t>
      </w:r>
      <w:r>
        <w:tab/>
      </w:r>
      <w:r>
        <w:tab/>
      </w:r>
      <w:r>
        <w:tab/>
      </w:r>
      <w:r>
        <w:tab/>
      </w:r>
      <w:r>
        <w:lastRenderedPageBreak/>
        <w:tab/>
      </w:r>
      <w:r>
        <w:tab/>
      </w:r>
      <w:r w:rsidR="00AC5F4E">
        <w:t xml:space="preserve"> </w:t>
      </w:r>
      <w:r w:rsidR="00AC5F4E">
        <w:tab/>
      </w:r>
      <w:r w:rsidR="00AC5F4E">
        <w:tab/>
        <w:t xml:space="preserve">                  </w:t>
      </w:r>
    </w:p>
    <w:p w:rsidR="00476C6F" w:rsidRDefault="00476C6F" w:rsidP="00476C6F">
      <w:pPr>
        <w:pStyle w:val="Zkladntext2"/>
      </w:pPr>
      <w:r>
        <w:t>RO  č. 4</w:t>
      </w:r>
      <w:r w:rsidR="00AE2CE2">
        <w:t>7</w:t>
      </w:r>
      <w:r>
        <w:t xml:space="preserve">  ve výši  20.000 Kč</w:t>
      </w:r>
    </w:p>
    <w:p w:rsidR="00476C6F" w:rsidRDefault="00476C6F" w:rsidP="00476C6F">
      <w:pPr>
        <w:widowControl w:val="0"/>
        <w:autoSpaceDE w:val="0"/>
        <w:autoSpaceDN w:val="0"/>
        <w:adjustRightInd w:val="0"/>
        <w:jc w:val="both"/>
      </w:pPr>
      <w:r>
        <w:t>Průtoková neinvestiční účelová dotace z Jihočeského kraje pro příspěvkovou organizaci Základní škola Krále Jiřího z Poděbrad 882, Strakonice, na zajištění projektu „Gymnastika hravě a bezpečně“.</w:t>
      </w:r>
    </w:p>
    <w:p w:rsidR="00476C6F" w:rsidRDefault="00476C6F" w:rsidP="00476C6F">
      <w:r>
        <w:t>Rozpočtová skladba -</w:t>
      </w:r>
      <w:r>
        <w:tab/>
        <w:t>příjmy</w:t>
      </w:r>
      <w:r>
        <w:tab/>
        <w:t xml:space="preserve">          1322 – 0000 – 4122 – ÚZ 416</w:t>
      </w:r>
    </w:p>
    <w:p w:rsidR="00476C6F" w:rsidRDefault="00476C6F" w:rsidP="00476C6F">
      <w:r>
        <w:tab/>
      </w:r>
      <w:r>
        <w:tab/>
      </w:r>
      <w:r>
        <w:tab/>
        <w:t>výdaje</w:t>
      </w:r>
      <w:r>
        <w:tab/>
        <w:t xml:space="preserve">          1322 </w:t>
      </w:r>
      <w:r w:rsidRPr="00B74091">
        <w:t>– 3412 –</w:t>
      </w:r>
      <w:r>
        <w:t xml:space="preserve"> 5336 – ÚZ 416</w:t>
      </w:r>
    </w:p>
    <w:p w:rsidR="00476C6F" w:rsidRDefault="00476C6F" w:rsidP="00476C6F"/>
    <w:p w:rsidR="00BD4D3B" w:rsidRDefault="00BD4D3B" w:rsidP="00BD4D3B">
      <w:pPr>
        <w:pStyle w:val="Zkladntext2"/>
      </w:pPr>
      <w:r>
        <w:t>RO  č. 4</w:t>
      </w:r>
      <w:r w:rsidR="00AE2CE2">
        <w:t>8</w:t>
      </w:r>
      <w:r>
        <w:t xml:space="preserve">  ve výši  2</w:t>
      </w:r>
      <w:r w:rsidR="00E4250E">
        <w:t>5</w:t>
      </w:r>
      <w:r>
        <w:t>.000 Kč</w:t>
      </w:r>
    </w:p>
    <w:p w:rsidR="00BD4D3B" w:rsidRDefault="00BD4D3B" w:rsidP="00BD4D3B">
      <w:pPr>
        <w:widowControl w:val="0"/>
        <w:autoSpaceDE w:val="0"/>
        <w:autoSpaceDN w:val="0"/>
        <w:adjustRightInd w:val="0"/>
        <w:jc w:val="both"/>
      </w:pPr>
      <w:r>
        <w:t xml:space="preserve">Průtoková neinvestiční účelová dotace z Jihočeského kraje pro příspěvkovou organizaci Základní škola Strakonice, </w:t>
      </w:r>
      <w:r w:rsidR="00E4250E">
        <w:t xml:space="preserve">Dukelská 166 </w:t>
      </w:r>
      <w:r>
        <w:t>na zajištění projektu „</w:t>
      </w:r>
      <w:r w:rsidR="00E4250E">
        <w:t>Obnova vybavení tělocvičen v ZŠ Dukelská“.</w:t>
      </w:r>
    </w:p>
    <w:p w:rsidR="00BD4D3B" w:rsidRDefault="00BD4D3B" w:rsidP="00BD4D3B">
      <w:r>
        <w:t>Rozpočtová skladba -</w:t>
      </w:r>
      <w:r>
        <w:tab/>
        <w:t>příjmy</w:t>
      </w:r>
      <w:r>
        <w:tab/>
        <w:t xml:space="preserve">          132</w:t>
      </w:r>
      <w:r w:rsidR="00E4250E">
        <w:t>1</w:t>
      </w:r>
      <w:r>
        <w:t xml:space="preserve"> – 0000 – 4122 – ÚZ 416</w:t>
      </w:r>
    </w:p>
    <w:p w:rsidR="00BD4D3B" w:rsidRDefault="00BD4D3B" w:rsidP="00BD4D3B">
      <w:r>
        <w:tab/>
      </w:r>
      <w:r>
        <w:tab/>
      </w:r>
      <w:r>
        <w:tab/>
        <w:t>výdaje</w:t>
      </w:r>
      <w:r>
        <w:tab/>
        <w:t xml:space="preserve">          132</w:t>
      </w:r>
      <w:r w:rsidR="00E4250E">
        <w:t>1</w:t>
      </w:r>
      <w:r>
        <w:t xml:space="preserve"> </w:t>
      </w:r>
      <w:r w:rsidRPr="00B74091">
        <w:t>– 3412 –</w:t>
      </w:r>
      <w:r>
        <w:t xml:space="preserve"> 5336 – ÚZ 416</w:t>
      </w:r>
    </w:p>
    <w:p w:rsidR="00BD4D3B" w:rsidRDefault="00BD4D3B" w:rsidP="00476C6F">
      <w:pPr>
        <w:pStyle w:val="Zkladntext2"/>
      </w:pPr>
    </w:p>
    <w:p w:rsidR="00E4250E" w:rsidRDefault="00E4250E" w:rsidP="00E4250E">
      <w:pPr>
        <w:pStyle w:val="Zkladntext2"/>
      </w:pPr>
      <w:r>
        <w:t>RO  č. 4</w:t>
      </w:r>
      <w:r w:rsidR="00AE2CE2">
        <w:t>9</w:t>
      </w:r>
      <w:r>
        <w:t xml:space="preserve">  ve výši  10.000 Kč</w:t>
      </w:r>
    </w:p>
    <w:p w:rsidR="00E4250E" w:rsidRDefault="00E4250E" w:rsidP="00E4250E">
      <w:pPr>
        <w:widowControl w:val="0"/>
        <w:autoSpaceDE w:val="0"/>
        <w:autoSpaceDN w:val="0"/>
        <w:adjustRightInd w:val="0"/>
        <w:jc w:val="both"/>
      </w:pPr>
      <w:r>
        <w:t>Průtoková neinvestiční účelová dotace z Jihočeského kraje pro příspěvkovou organizaci Základní škola Strakonice, Dukelská 166 na zajištění projektu „Sportujeme se školou“.</w:t>
      </w:r>
    </w:p>
    <w:p w:rsidR="00E4250E" w:rsidRDefault="00E4250E" w:rsidP="00E4250E">
      <w:r>
        <w:t>Rozpočtová skladba -</w:t>
      </w:r>
      <w:r>
        <w:tab/>
        <w:t>příjmy</w:t>
      </w:r>
      <w:r>
        <w:tab/>
        <w:t xml:space="preserve">          1321 – 0000 – 4122 – ÚZ 416</w:t>
      </w:r>
    </w:p>
    <w:p w:rsidR="00E4250E" w:rsidRDefault="00E4250E" w:rsidP="00E4250E">
      <w:r>
        <w:tab/>
      </w:r>
      <w:r>
        <w:tab/>
      </w:r>
      <w:r>
        <w:tab/>
        <w:t>výdaje</w:t>
      </w:r>
      <w:r>
        <w:tab/>
        <w:t xml:space="preserve">          1321 </w:t>
      </w:r>
      <w:r w:rsidRPr="00B74091">
        <w:t>– 3412 –</w:t>
      </w:r>
      <w:r>
        <w:t xml:space="preserve"> 5336 – ÚZ 416</w:t>
      </w:r>
    </w:p>
    <w:p w:rsidR="00BD4D3B" w:rsidRDefault="00BD4D3B" w:rsidP="00476C6F">
      <w:pPr>
        <w:pStyle w:val="Zkladntext2"/>
      </w:pPr>
    </w:p>
    <w:p w:rsidR="00476C6F" w:rsidRDefault="00476C6F" w:rsidP="00476C6F">
      <w:pPr>
        <w:pStyle w:val="Zkladntext2"/>
      </w:pPr>
      <w:r>
        <w:t xml:space="preserve">RO  č. </w:t>
      </w:r>
      <w:r w:rsidR="00AE2CE2">
        <w:t>50</w:t>
      </w:r>
      <w:r>
        <w:t xml:space="preserve">  ve výši  </w:t>
      </w:r>
      <w:r w:rsidR="00E4250E">
        <w:t>35.622</w:t>
      </w:r>
      <w:r>
        <w:t xml:space="preserve"> Kč</w:t>
      </w:r>
    </w:p>
    <w:p w:rsidR="00476C6F" w:rsidRDefault="00476C6F" w:rsidP="003E55F8">
      <w:pPr>
        <w:widowControl w:val="0"/>
        <w:autoSpaceDE w:val="0"/>
        <w:autoSpaceDN w:val="0"/>
        <w:adjustRightInd w:val="0"/>
        <w:jc w:val="both"/>
      </w:pPr>
      <w:r w:rsidRPr="008B4B96">
        <w:t xml:space="preserve">Zpětná </w:t>
      </w:r>
      <w:r w:rsidR="00E4250E">
        <w:t>ne</w:t>
      </w:r>
      <w:r w:rsidRPr="008B4B96">
        <w:t>investiční dotace</w:t>
      </w:r>
      <w:r w:rsidR="00E4250E">
        <w:t xml:space="preserve"> ze SFŽP</w:t>
      </w:r>
      <w:r w:rsidRPr="008B4B96">
        <w:t xml:space="preserve"> na projekt „</w:t>
      </w:r>
      <w:r w:rsidR="00E4250E">
        <w:t>Pasport městské zeleně,</w:t>
      </w:r>
      <w:r w:rsidRPr="008B4B96">
        <w:t xml:space="preserve"> Strakonice“. </w:t>
      </w:r>
      <w:r w:rsidR="00E4250E">
        <w:t>Cílem projektu bylo podrobné zmapování prvků veřejné zeleně ve správě města. Re</w:t>
      </w:r>
      <w:r w:rsidRPr="008B4B96">
        <w:t xml:space="preserve">alizace projektu </w:t>
      </w:r>
      <w:r w:rsidR="00E4250E">
        <w:t>proběhla v roce 2015,</w:t>
      </w:r>
      <w:r w:rsidR="003E55F8">
        <w:t xml:space="preserve"> a to za cenu 445.280 Kč. V roce </w:t>
      </w:r>
      <w:r w:rsidR="00E4250E">
        <w:t>2016 byla</w:t>
      </w:r>
      <w:r w:rsidR="003E55F8">
        <w:t xml:space="preserve"> městu</w:t>
      </w:r>
      <w:r w:rsidR="00E4250E">
        <w:t xml:space="preserve"> poskytnuta první část dotace ve výši</w:t>
      </w:r>
      <w:r w:rsidR="003E55F8">
        <w:t xml:space="preserve"> 320.602 Kč, v letošním roce byl městu schválen doplatek dotace ve výši 35.622 Kč. </w:t>
      </w:r>
      <w:r>
        <w:t>O uvedenou částku bude sníženo použití prostředků minulých let.</w:t>
      </w:r>
    </w:p>
    <w:p w:rsidR="00476C6F" w:rsidRDefault="00476C6F" w:rsidP="00476C6F">
      <w:pPr>
        <w:widowControl w:val="0"/>
        <w:autoSpaceDE w:val="0"/>
        <w:autoSpaceDN w:val="0"/>
        <w:adjustRightInd w:val="0"/>
        <w:jc w:val="both"/>
      </w:pPr>
      <w:r>
        <w:t>Rozpočtová skladba -</w:t>
      </w:r>
      <w:r>
        <w:tab/>
        <w:t>příjmy</w:t>
      </w:r>
      <w:r>
        <w:tab/>
        <w:t xml:space="preserve">          </w:t>
      </w:r>
      <w:r w:rsidR="003E55F8">
        <w:t>410</w:t>
      </w:r>
      <w:r>
        <w:t xml:space="preserve"> – 0000 – 4</w:t>
      </w:r>
      <w:r w:rsidR="003E55F8">
        <w:t>1</w:t>
      </w:r>
      <w:r>
        <w:t>1</w:t>
      </w:r>
      <w:r w:rsidR="003E55F8">
        <w:t>3</w:t>
      </w:r>
      <w:r>
        <w:t xml:space="preserve"> – ÚZ </w:t>
      </w:r>
      <w:r w:rsidR="003E55F8">
        <w:t>90</w:t>
      </w:r>
      <w:r>
        <w:t xml:space="preserve"> </w:t>
      </w:r>
      <w:r w:rsidR="003E55F8">
        <w:t>104</w:t>
      </w:r>
    </w:p>
    <w:p w:rsidR="00476C6F" w:rsidRDefault="00476C6F" w:rsidP="00476C6F">
      <w:pPr>
        <w:widowControl w:val="0"/>
        <w:autoSpaceDE w:val="0"/>
        <w:autoSpaceDN w:val="0"/>
        <w:adjustRightInd w:val="0"/>
        <w:jc w:val="both"/>
      </w:pPr>
      <w:r>
        <w:tab/>
      </w:r>
      <w:r>
        <w:tab/>
      </w:r>
      <w:r>
        <w:tab/>
        <w:t xml:space="preserve">financování    </w:t>
      </w:r>
      <w:r>
        <w:tab/>
      </w:r>
      <w:r>
        <w:tab/>
        <w:t xml:space="preserve">        8115</w:t>
      </w:r>
    </w:p>
    <w:p w:rsidR="00E73EAC" w:rsidRDefault="00E73EAC" w:rsidP="00D5458C"/>
    <w:p w:rsidR="002B0832" w:rsidRDefault="002B0832" w:rsidP="00C72F33"/>
    <w:p w:rsidR="002B0832" w:rsidRDefault="002B0832" w:rsidP="00C72F33"/>
    <w:p w:rsidR="00EC6A0B" w:rsidRDefault="00EC6A0B" w:rsidP="00EC6A0B">
      <w:pPr>
        <w:pStyle w:val="Zhlav"/>
        <w:tabs>
          <w:tab w:val="clear" w:pos="4536"/>
          <w:tab w:val="clear" w:pos="9072"/>
        </w:tabs>
        <w:jc w:val="both"/>
      </w:pPr>
    </w:p>
    <w:p w:rsidR="00466796" w:rsidRDefault="00466796" w:rsidP="00EC6A0B">
      <w:pPr>
        <w:pStyle w:val="Zhlav"/>
        <w:tabs>
          <w:tab w:val="clear" w:pos="4536"/>
          <w:tab w:val="clear" w:pos="9072"/>
        </w:tabs>
        <w:jc w:val="both"/>
      </w:pPr>
    </w:p>
    <w:p w:rsidR="00EC6A0B" w:rsidRPr="003D396B" w:rsidRDefault="00EC6A0B" w:rsidP="00EC6A0B">
      <w:pPr>
        <w:pStyle w:val="Zkladntext2"/>
        <w:rPr>
          <w:b w:val="0"/>
        </w:rPr>
      </w:pPr>
      <w:bookmarkStart w:id="0" w:name="_GoBack"/>
      <w:bookmarkEnd w:id="0"/>
    </w:p>
    <w:p w:rsidR="00EC6A0B" w:rsidRPr="001D6ED3" w:rsidRDefault="00EC6A0B" w:rsidP="00EC6A0B">
      <w:pPr>
        <w:pStyle w:val="Zhlav"/>
        <w:tabs>
          <w:tab w:val="clear" w:pos="4536"/>
          <w:tab w:val="clear" w:pos="9072"/>
        </w:tabs>
        <w:jc w:val="both"/>
      </w:pPr>
    </w:p>
    <w:p w:rsidR="00C72F33" w:rsidRDefault="00C72F33">
      <w:pPr>
        <w:widowControl w:val="0"/>
        <w:autoSpaceDE w:val="0"/>
        <w:autoSpaceDN w:val="0"/>
        <w:adjustRightInd w:val="0"/>
        <w:jc w:val="both"/>
      </w:pPr>
    </w:p>
    <w:sectPr w:rsidR="00C72F33" w:rsidSect="005265A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235810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D13793"/>
    <w:multiLevelType w:val="hybridMultilevel"/>
    <w:tmpl w:val="6F0A3CA6"/>
    <w:lvl w:ilvl="0" w:tplc="21841450">
      <w:start w:val="1"/>
      <w:numFmt w:val="upperRoman"/>
      <w:pStyle w:val="Nadpis9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0A895E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A1C2B69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9437ED8"/>
    <w:multiLevelType w:val="hybridMultilevel"/>
    <w:tmpl w:val="E02443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CA70E67"/>
    <w:multiLevelType w:val="multilevel"/>
    <w:tmpl w:val="7B3E74BA"/>
    <w:lvl w:ilvl="0">
      <w:start w:val="1"/>
      <w:numFmt w:val="decimal"/>
      <w:pStyle w:val="Oddstavcevlncch"/>
      <w:lvlText w:val="(%1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21"/>
        </w:tabs>
        <w:ind w:left="1021" w:hanging="454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5" w15:restartNumberingAfterBreak="0">
    <w:nsid w:val="5B1B702C"/>
    <w:multiLevelType w:val="hybridMultilevel"/>
    <w:tmpl w:val="789A4126"/>
    <w:lvl w:ilvl="0" w:tplc="312A80D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D61B69"/>
    <w:multiLevelType w:val="hybridMultilevel"/>
    <w:tmpl w:val="848C4E7E"/>
    <w:lvl w:ilvl="0" w:tplc="1F44B698">
      <w:start w:val="1"/>
      <w:numFmt w:val="decimal"/>
      <w:lvlText w:val="%1)"/>
      <w:lvlJc w:val="left"/>
      <w:pPr>
        <w:ind w:left="735" w:hanging="37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E477759"/>
    <w:multiLevelType w:val="hybridMultilevel"/>
    <w:tmpl w:val="21840BE2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1C79EE"/>
    <w:multiLevelType w:val="hybridMultilevel"/>
    <w:tmpl w:val="F6CC956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B861D97"/>
    <w:multiLevelType w:val="hybridMultilevel"/>
    <w:tmpl w:val="C030A7E6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7D602E"/>
    <w:multiLevelType w:val="hybridMultilevel"/>
    <w:tmpl w:val="80942BF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7"/>
  </w:num>
  <w:num w:numId="5">
    <w:abstractNumId w:val="0"/>
  </w:num>
  <w:num w:numId="6">
    <w:abstractNumId w:val="10"/>
  </w:num>
  <w:num w:numId="7">
    <w:abstractNumId w:val="5"/>
  </w:num>
  <w:num w:numId="8">
    <w:abstractNumId w:val="8"/>
  </w:num>
  <w:num w:numId="9">
    <w:abstractNumId w:val="3"/>
  </w:num>
  <w:num w:numId="10">
    <w:abstractNumId w:val="6"/>
  </w:num>
  <w:num w:numId="11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00F"/>
    <w:rsid w:val="00005CC5"/>
    <w:rsid w:val="00052A74"/>
    <w:rsid w:val="000835C8"/>
    <w:rsid w:val="00094215"/>
    <w:rsid w:val="000A6BC1"/>
    <w:rsid w:val="000A77CB"/>
    <w:rsid w:val="000B1182"/>
    <w:rsid w:val="000D3853"/>
    <w:rsid w:val="000E5EAF"/>
    <w:rsid w:val="000E6353"/>
    <w:rsid w:val="00102722"/>
    <w:rsid w:val="00124687"/>
    <w:rsid w:val="001263FF"/>
    <w:rsid w:val="00134117"/>
    <w:rsid w:val="00161B19"/>
    <w:rsid w:val="001665E9"/>
    <w:rsid w:val="00166B0F"/>
    <w:rsid w:val="0017026A"/>
    <w:rsid w:val="001966E9"/>
    <w:rsid w:val="001B26EA"/>
    <w:rsid w:val="001B5877"/>
    <w:rsid w:val="001C395E"/>
    <w:rsid w:val="001D2FEC"/>
    <w:rsid w:val="001D7D25"/>
    <w:rsid w:val="001E7797"/>
    <w:rsid w:val="001E78A6"/>
    <w:rsid w:val="001F1B8D"/>
    <w:rsid w:val="00211CC6"/>
    <w:rsid w:val="00216B2F"/>
    <w:rsid w:val="00217EDF"/>
    <w:rsid w:val="00223606"/>
    <w:rsid w:val="00224392"/>
    <w:rsid w:val="00253FA7"/>
    <w:rsid w:val="00264AEC"/>
    <w:rsid w:val="00275F93"/>
    <w:rsid w:val="0029381C"/>
    <w:rsid w:val="002B0832"/>
    <w:rsid w:val="002E3C56"/>
    <w:rsid w:val="002F58A7"/>
    <w:rsid w:val="00346BB0"/>
    <w:rsid w:val="00354733"/>
    <w:rsid w:val="00357198"/>
    <w:rsid w:val="00371FB1"/>
    <w:rsid w:val="00373578"/>
    <w:rsid w:val="003A435A"/>
    <w:rsid w:val="003D4F75"/>
    <w:rsid w:val="003D5DA3"/>
    <w:rsid w:val="003E1120"/>
    <w:rsid w:val="003E35C3"/>
    <w:rsid w:val="003E55F8"/>
    <w:rsid w:val="003E7F17"/>
    <w:rsid w:val="003F19A8"/>
    <w:rsid w:val="003F60E2"/>
    <w:rsid w:val="00403DFF"/>
    <w:rsid w:val="004133EB"/>
    <w:rsid w:val="004220EB"/>
    <w:rsid w:val="00430EC5"/>
    <w:rsid w:val="0044356B"/>
    <w:rsid w:val="004538BF"/>
    <w:rsid w:val="00465923"/>
    <w:rsid w:val="00466796"/>
    <w:rsid w:val="00471F08"/>
    <w:rsid w:val="00473D88"/>
    <w:rsid w:val="00476C6F"/>
    <w:rsid w:val="004B3CCE"/>
    <w:rsid w:val="004C5491"/>
    <w:rsid w:val="004F111F"/>
    <w:rsid w:val="004F5290"/>
    <w:rsid w:val="004F6997"/>
    <w:rsid w:val="00515C95"/>
    <w:rsid w:val="005265A1"/>
    <w:rsid w:val="00527B29"/>
    <w:rsid w:val="00554488"/>
    <w:rsid w:val="005641A9"/>
    <w:rsid w:val="00564F1B"/>
    <w:rsid w:val="00571569"/>
    <w:rsid w:val="00585045"/>
    <w:rsid w:val="005B2D03"/>
    <w:rsid w:val="005C069A"/>
    <w:rsid w:val="005C31DE"/>
    <w:rsid w:val="005D076E"/>
    <w:rsid w:val="00620132"/>
    <w:rsid w:val="006454A9"/>
    <w:rsid w:val="00645B1C"/>
    <w:rsid w:val="00655BD3"/>
    <w:rsid w:val="00665016"/>
    <w:rsid w:val="00691229"/>
    <w:rsid w:val="00691575"/>
    <w:rsid w:val="006A49B4"/>
    <w:rsid w:val="006C1765"/>
    <w:rsid w:val="006F3E0B"/>
    <w:rsid w:val="00702478"/>
    <w:rsid w:val="00710D8B"/>
    <w:rsid w:val="007116A8"/>
    <w:rsid w:val="00717DE3"/>
    <w:rsid w:val="00736BF8"/>
    <w:rsid w:val="0075777C"/>
    <w:rsid w:val="0077043F"/>
    <w:rsid w:val="00770D77"/>
    <w:rsid w:val="00776F9A"/>
    <w:rsid w:val="00787618"/>
    <w:rsid w:val="00797E84"/>
    <w:rsid w:val="007A2432"/>
    <w:rsid w:val="007A4057"/>
    <w:rsid w:val="007A5C7D"/>
    <w:rsid w:val="007B1568"/>
    <w:rsid w:val="007B1739"/>
    <w:rsid w:val="007D024A"/>
    <w:rsid w:val="007D30D8"/>
    <w:rsid w:val="007F369C"/>
    <w:rsid w:val="007F51E5"/>
    <w:rsid w:val="007F5578"/>
    <w:rsid w:val="008030F0"/>
    <w:rsid w:val="00851A96"/>
    <w:rsid w:val="008621CC"/>
    <w:rsid w:val="00870E11"/>
    <w:rsid w:val="008B4B96"/>
    <w:rsid w:val="008F1F41"/>
    <w:rsid w:val="008F2CF5"/>
    <w:rsid w:val="00901BC1"/>
    <w:rsid w:val="00907975"/>
    <w:rsid w:val="00907D6D"/>
    <w:rsid w:val="00930F3C"/>
    <w:rsid w:val="00931922"/>
    <w:rsid w:val="0093792A"/>
    <w:rsid w:val="00937EEE"/>
    <w:rsid w:val="0094095D"/>
    <w:rsid w:val="009509E1"/>
    <w:rsid w:val="009747B2"/>
    <w:rsid w:val="0097645F"/>
    <w:rsid w:val="00984A32"/>
    <w:rsid w:val="00995966"/>
    <w:rsid w:val="009E06FB"/>
    <w:rsid w:val="009E096A"/>
    <w:rsid w:val="009F2507"/>
    <w:rsid w:val="009F4861"/>
    <w:rsid w:val="00A01521"/>
    <w:rsid w:val="00A15D10"/>
    <w:rsid w:val="00A3663F"/>
    <w:rsid w:val="00A37D33"/>
    <w:rsid w:val="00A64FB6"/>
    <w:rsid w:val="00A66E5B"/>
    <w:rsid w:val="00AC000F"/>
    <w:rsid w:val="00AC12EC"/>
    <w:rsid w:val="00AC1A09"/>
    <w:rsid w:val="00AC5F4E"/>
    <w:rsid w:val="00AC7D4C"/>
    <w:rsid w:val="00AD7123"/>
    <w:rsid w:val="00AE1A47"/>
    <w:rsid w:val="00AE2CE2"/>
    <w:rsid w:val="00B009B6"/>
    <w:rsid w:val="00B26213"/>
    <w:rsid w:val="00B43F96"/>
    <w:rsid w:val="00B526D2"/>
    <w:rsid w:val="00B62BB4"/>
    <w:rsid w:val="00B632DC"/>
    <w:rsid w:val="00B65A78"/>
    <w:rsid w:val="00B71F7B"/>
    <w:rsid w:val="00B74091"/>
    <w:rsid w:val="00B81C85"/>
    <w:rsid w:val="00BA284D"/>
    <w:rsid w:val="00BA75B3"/>
    <w:rsid w:val="00BC7806"/>
    <w:rsid w:val="00BD4D3B"/>
    <w:rsid w:val="00C01E93"/>
    <w:rsid w:val="00C0564E"/>
    <w:rsid w:val="00C16B6D"/>
    <w:rsid w:val="00C44C15"/>
    <w:rsid w:val="00C56885"/>
    <w:rsid w:val="00C65EC9"/>
    <w:rsid w:val="00C72F33"/>
    <w:rsid w:val="00C86D21"/>
    <w:rsid w:val="00CD3E0F"/>
    <w:rsid w:val="00CF4D00"/>
    <w:rsid w:val="00D050EE"/>
    <w:rsid w:val="00D0648E"/>
    <w:rsid w:val="00D14D10"/>
    <w:rsid w:val="00D20871"/>
    <w:rsid w:val="00D53445"/>
    <w:rsid w:val="00D5458C"/>
    <w:rsid w:val="00D55BDE"/>
    <w:rsid w:val="00D67C9C"/>
    <w:rsid w:val="00D8080B"/>
    <w:rsid w:val="00D910D9"/>
    <w:rsid w:val="00D92952"/>
    <w:rsid w:val="00D93D24"/>
    <w:rsid w:val="00D96D0B"/>
    <w:rsid w:val="00DA55A1"/>
    <w:rsid w:val="00DC3052"/>
    <w:rsid w:val="00DD3AF6"/>
    <w:rsid w:val="00DF0198"/>
    <w:rsid w:val="00E0541F"/>
    <w:rsid w:val="00E226CE"/>
    <w:rsid w:val="00E31475"/>
    <w:rsid w:val="00E4250E"/>
    <w:rsid w:val="00E55622"/>
    <w:rsid w:val="00E73EAC"/>
    <w:rsid w:val="00E93088"/>
    <w:rsid w:val="00EA5BAC"/>
    <w:rsid w:val="00EC6A0B"/>
    <w:rsid w:val="00EE1EA8"/>
    <w:rsid w:val="00EE5F83"/>
    <w:rsid w:val="00EF07AE"/>
    <w:rsid w:val="00EF0929"/>
    <w:rsid w:val="00EF11D3"/>
    <w:rsid w:val="00F02BFA"/>
    <w:rsid w:val="00F148ED"/>
    <w:rsid w:val="00F22591"/>
    <w:rsid w:val="00F701F6"/>
    <w:rsid w:val="00F757F0"/>
    <w:rsid w:val="00F96978"/>
    <w:rsid w:val="00FA366D"/>
    <w:rsid w:val="00FA71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B5AE3C-4525-468B-B2BF-92120CD414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autoSpaceDE w:val="0"/>
      <w:autoSpaceDN w:val="0"/>
      <w:adjustRightInd w:val="0"/>
      <w:jc w:val="both"/>
      <w:outlineLvl w:val="4"/>
    </w:pPr>
    <w:rPr>
      <w:rFonts w:eastAsia="Arial Unicode MS"/>
      <w:b/>
      <w:bCs/>
    </w:rPr>
  </w:style>
  <w:style w:type="paragraph" w:styleId="Nadpis6">
    <w:name w:val="heading 6"/>
    <w:basedOn w:val="Normln"/>
    <w:next w:val="Normln"/>
    <w:qFormat/>
    <w:pPr>
      <w:keepNext/>
      <w:outlineLvl w:val="5"/>
    </w:pPr>
    <w:rPr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numPr>
        <w:numId w:val="1"/>
      </w:numPr>
      <w:autoSpaceDE w:val="0"/>
      <w:autoSpaceDN w:val="0"/>
      <w:adjustRightInd w:val="0"/>
      <w:jc w:val="both"/>
      <w:outlineLvl w:val="8"/>
    </w:pPr>
    <w:rPr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  <w:rPr>
      <w:b/>
      <w:bCs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Prosttext">
    <w:name w:val="Plain Text"/>
    <w:basedOn w:val="Normln"/>
    <w:link w:val="ProsttextChar"/>
    <w:semiHidden/>
    <w:rPr>
      <w:rFonts w:ascii="Courier New" w:hAnsi="Courier New" w:cs="Courier New"/>
      <w:sz w:val="20"/>
      <w:szCs w:val="20"/>
    </w:rPr>
  </w:style>
  <w:style w:type="paragraph" w:styleId="Zkladntext">
    <w:name w:val="Body Text"/>
    <w:basedOn w:val="Normln"/>
    <w:link w:val="ZkladntextChar"/>
    <w:semiHidden/>
    <w:pPr>
      <w:jc w:val="both"/>
    </w:p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Oddstavcevlncch">
    <w:name w:val="Oddstavce v článcích"/>
    <w:basedOn w:val="Normln"/>
    <w:next w:val="Normln"/>
    <w:pPr>
      <w:keepLines/>
      <w:numPr>
        <w:numId w:val="2"/>
      </w:numPr>
      <w:spacing w:after="60"/>
      <w:jc w:val="both"/>
    </w:pPr>
  </w:style>
  <w:style w:type="paragraph" w:styleId="Zkladntextodsazen">
    <w:name w:val="Body Text Indent"/>
    <w:basedOn w:val="Normln"/>
    <w:semiHidden/>
    <w:pPr>
      <w:ind w:left="708" w:firstLine="357"/>
      <w:jc w:val="both"/>
    </w:pPr>
  </w:style>
  <w:style w:type="paragraph" w:styleId="Textpoznpodarou">
    <w:name w:val="footnote text"/>
    <w:basedOn w:val="Normln"/>
    <w:semiHidden/>
    <w:rPr>
      <w:noProof/>
      <w:sz w:val="20"/>
      <w:szCs w:val="20"/>
    </w:rPr>
  </w:style>
  <w:style w:type="character" w:styleId="Znakapoznpodarou">
    <w:name w:val="footnote reference"/>
    <w:semiHidden/>
    <w:rPr>
      <w:vertAlign w:val="superscript"/>
    </w:rPr>
  </w:style>
  <w:style w:type="paragraph" w:customStyle="1" w:styleId="nzevzkona">
    <w:name w:val="název zákona"/>
    <w:basedOn w:val="Nzev"/>
    <w:rPr>
      <w:rFonts w:ascii="Cambria" w:hAnsi="Cambria" w:cs="Times New Roman"/>
    </w:rPr>
  </w:style>
  <w:style w:type="paragraph" w:customStyle="1" w:styleId="slalnk">
    <w:name w:val="Čísla článků"/>
    <w:basedOn w:val="Normln"/>
    <w:pPr>
      <w:keepNext/>
      <w:keepLines/>
      <w:spacing w:before="360" w:after="60"/>
      <w:jc w:val="center"/>
    </w:pPr>
    <w:rPr>
      <w:b/>
      <w:bCs/>
      <w:szCs w:val="20"/>
    </w:rPr>
  </w:style>
  <w:style w:type="paragraph" w:customStyle="1" w:styleId="Nzvylnk">
    <w:name w:val="Názvy článků"/>
    <w:basedOn w:val="slalnk"/>
    <w:pPr>
      <w:spacing w:before="60" w:after="160"/>
    </w:pPr>
  </w:style>
  <w:style w:type="paragraph" w:styleId="Nzev">
    <w:name w:val="Title"/>
    <w:basedOn w:val="Normln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TTV">
    <w:name w:val="TTV"/>
    <w:basedOn w:val="Zpat"/>
    <w:pPr>
      <w:tabs>
        <w:tab w:val="clear" w:pos="4536"/>
        <w:tab w:val="clear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paragraph" w:styleId="Zkladntextodsazen2">
    <w:name w:val="Body Text Indent 2"/>
    <w:basedOn w:val="Normln"/>
    <w:semiHidden/>
    <w:pPr>
      <w:ind w:left="1800" w:hanging="2124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4F111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link w:val="Textbubliny"/>
    <w:uiPriority w:val="99"/>
    <w:semiHidden/>
    <w:rsid w:val="004F111F"/>
    <w:rPr>
      <w:rFonts w:ascii="Segoe UI" w:hAnsi="Segoe UI" w:cs="Segoe UI"/>
      <w:sz w:val="18"/>
      <w:szCs w:val="18"/>
    </w:rPr>
  </w:style>
  <w:style w:type="character" w:customStyle="1" w:styleId="ZkladntextChar">
    <w:name w:val="Základní text Char"/>
    <w:basedOn w:val="Standardnpsmoodstavce"/>
    <w:link w:val="Zkladntext"/>
    <w:semiHidden/>
    <w:rsid w:val="00124687"/>
    <w:rPr>
      <w:sz w:val="24"/>
      <w:szCs w:val="24"/>
    </w:rPr>
  </w:style>
  <w:style w:type="character" w:customStyle="1" w:styleId="Nadpis2Char">
    <w:name w:val="Nadpis 2 Char"/>
    <w:basedOn w:val="Standardnpsmoodstavce"/>
    <w:link w:val="Nadpis2"/>
    <w:rsid w:val="00C72F33"/>
    <w:rPr>
      <w:b/>
      <w:bCs/>
      <w:sz w:val="28"/>
      <w:szCs w:val="24"/>
      <w:u w:val="single"/>
    </w:rPr>
  </w:style>
  <w:style w:type="character" w:customStyle="1" w:styleId="Nadpis3Char">
    <w:name w:val="Nadpis 3 Char"/>
    <w:basedOn w:val="Standardnpsmoodstavce"/>
    <w:link w:val="Nadpis3"/>
    <w:rsid w:val="00C72F33"/>
    <w:rPr>
      <w:b/>
      <w:bCs/>
      <w:sz w:val="24"/>
      <w:szCs w:val="26"/>
      <w:u w:val="single"/>
    </w:rPr>
  </w:style>
  <w:style w:type="paragraph" w:styleId="Odstavecseseznamem">
    <w:name w:val="List Paragraph"/>
    <w:basedOn w:val="Normln"/>
    <w:uiPriority w:val="34"/>
    <w:qFormat/>
    <w:rsid w:val="00216B2F"/>
    <w:pPr>
      <w:ind w:left="720"/>
      <w:contextualSpacing/>
    </w:pPr>
  </w:style>
  <w:style w:type="character" w:customStyle="1" w:styleId="Zkladntext2Char">
    <w:name w:val="Základní text 2 Char"/>
    <w:link w:val="Zkladntext2"/>
    <w:semiHidden/>
    <w:rsid w:val="00D92952"/>
    <w:rPr>
      <w:b/>
      <w:bCs/>
      <w:sz w:val="24"/>
      <w:szCs w:val="24"/>
    </w:rPr>
  </w:style>
  <w:style w:type="paragraph" w:customStyle="1" w:styleId="Zkladntext31">
    <w:name w:val="Základní text 31"/>
    <w:basedOn w:val="Normln"/>
    <w:rsid w:val="00C56885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0D3853"/>
    <w:rPr>
      <w:rFonts w:ascii="Courier New" w:hAnsi="Courier New" w:cs="Courier New"/>
    </w:rPr>
  </w:style>
  <w:style w:type="character" w:customStyle="1" w:styleId="ZhlavChar">
    <w:name w:val="Záhlaví Char"/>
    <w:basedOn w:val="Standardnpsmoodstavce"/>
    <w:link w:val="Zhlav"/>
    <w:semiHidden/>
    <w:rsid w:val="00EC6A0B"/>
    <w:rPr>
      <w:sz w:val="24"/>
      <w:szCs w:val="24"/>
    </w:rPr>
  </w:style>
  <w:style w:type="paragraph" w:customStyle="1" w:styleId="Zkladntext32">
    <w:name w:val="Základní text 32"/>
    <w:basedOn w:val="Normln"/>
    <w:rsid w:val="00691229"/>
    <w:pPr>
      <w:widowControl w:val="0"/>
      <w:overflowPunct w:val="0"/>
      <w:autoSpaceDE w:val="0"/>
      <w:autoSpaceDN w:val="0"/>
      <w:adjustRightInd w:val="0"/>
      <w:jc w:val="both"/>
    </w:pPr>
    <w:rPr>
      <w:szCs w:val="20"/>
    </w:rPr>
  </w:style>
  <w:style w:type="paragraph" w:styleId="Normlnweb">
    <w:name w:val="Normal (Web)"/>
    <w:basedOn w:val="Normln"/>
    <w:uiPriority w:val="99"/>
    <w:semiHidden/>
    <w:unhideWhenUsed/>
    <w:rsid w:val="008B4B96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49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30172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953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48991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74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06B5CD-B616-4186-AAAA-E577DEB112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2361</TotalTime>
  <Pages>3</Pages>
  <Words>634</Words>
  <Characters>3943</Characters>
  <Application>Microsoft Office Word</Application>
  <DocSecurity>0</DocSecurity>
  <Lines>32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4568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Jankovcova</dc:creator>
  <cp:keywords/>
  <dc:description/>
  <cp:lastModifiedBy>Eva Mácková</cp:lastModifiedBy>
  <cp:revision>45</cp:revision>
  <cp:lastPrinted>2018-03-28T12:06:00Z</cp:lastPrinted>
  <dcterms:created xsi:type="dcterms:W3CDTF">2018-01-15T11:56:00Z</dcterms:created>
  <dcterms:modified xsi:type="dcterms:W3CDTF">2018-05-02T13:17:00Z</dcterms:modified>
</cp:coreProperties>
</file>